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Pr>
        <w:drawing>
          <wp:inline distB="114300" distT="114300" distL="114300" distR="114300">
            <wp:extent cx="5760410" cy="26416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60410" cy="2641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pStyle w:val="Heading2"/>
        <w:rPr>
          <w:rFonts w:ascii="Arial" w:cs="Arial" w:eastAsia="Arial" w:hAnsi="Arial"/>
          <w:sz w:val="20"/>
          <w:szCs w:val="20"/>
        </w:rPr>
      </w:pPr>
      <w:bookmarkStart w:colFirst="0" w:colLast="0" w:name="_heading=h.yazrbtdds3gq" w:id="0"/>
      <w:bookmarkEnd w:id="0"/>
      <w:r w:rsidDel="00000000" w:rsidR="00000000" w:rsidRPr="00000000">
        <w:rPr>
          <w:rFonts w:ascii="Arial" w:cs="Arial" w:eastAsia="Arial" w:hAnsi="Arial"/>
          <w:b w:val="1"/>
          <w:color w:val="000000"/>
          <w:sz w:val="22"/>
          <w:szCs w:val="22"/>
          <w:rtl w:val="0"/>
        </w:rPr>
        <w:t xml:space="preserve">Toelichting Jaarrekening 2022</w:t>
      </w:r>
      <w:r w:rsidDel="00000000" w:rsidR="00000000" w:rsidRPr="00000000">
        <w:rPr>
          <w:rtl w:val="0"/>
        </w:rPr>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2022 is een overgangsjaar. In januari rondden we de eerste pilot af, verkregen we de financiering voor de tweede pilot die we in juli succesvol hebben afgerond. Deze pilots vielen onder Buddy to Buddy Nederland en hadden een eigen begroting, eindafrekening en verantwoording. </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Het gepubliceerde inhoudelijke jaarverslag omvat alle activiteiten die we als initiatief in Rotterdam hebben uitgevoerd in 2022, dus inclusief de pilots. </w:t>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De jaarrekening omvat alleen de winst/verlies rekening, balans en kasstroom van de lokale stichting Buddy to Buddy Rotterdam, die loopt van september t/m december 2022. </w:t>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Hierbij een korte toelichting op de gepubliceerde cijfers:   </w:t>
      </w:r>
    </w:p>
    <w:p w:rsidR="00000000" w:rsidDel="00000000" w:rsidP="00000000" w:rsidRDefault="00000000" w:rsidRPr="00000000" w14:paraId="00000008">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 begroting van het opstartjaar loopt van september 2022 tot augustus 2023.</w:t>
      </w:r>
    </w:p>
    <w:p w:rsidR="00000000" w:rsidDel="00000000" w:rsidP="00000000" w:rsidRDefault="00000000" w:rsidRPr="00000000" w14:paraId="00000009">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 reguliere uitgaven zijn grotendeels conform de begroting verlopen. </w:t>
      </w:r>
    </w:p>
    <w:p w:rsidR="00000000" w:rsidDel="00000000" w:rsidP="00000000" w:rsidRDefault="00000000" w:rsidRPr="00000000" w14:paraId="0000000A">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 inkomsten verlopen volgens het bijbehorende dekkingsplan. </w:t>
      </w:r>
    </w:p>
    <w:p w:rsidR="00000000" w:rsidDel="00000000" w:rsidP="00000000" w:rsidRDefault="00000000" w:rsidRPr="00000000" w14:paraId="0000000B">
      <w:pPr>
        <w:numPr>
          <w:ilvl w:val="0"/>
          <w:numId w:val="1"/>
        </w:numPr>
        <w:shd w:fill="ffffff" w:val="clear"/>
        <w:spacing w:after="0" w:afterAutospacing="0" w:before="0" w:beforeAutospacing="0" w:lineRule="auto"/>
        <w:ind w:left="720" w:hanging="360"/>
        <w:rPr>
          <w:rFonts w:ascii="Arial" w:cs="Arial" w:eastAsia="Arial" w:hAnsi="Arial"/>
          <w:sz w:val="26"/>
          <w:szCs w:val="26"/>
        </w:rPr>
      </w:pPr>
      <w:r w:rsidDel="00000000" w:rsidR="00000000" w:rsidRPr="00000000">
        <w:rPr>
          <w:rFonts w:ascii="Arial" w:cs="Arial" w:eastAsia="Arial" w:hAnsi="Arial"/>
          <w:color w:val="222222"/>
          <w:sz w:val="24"/>
          <w:szCs w:val="24"/>
          <w:rtl w:val="0"/>
        </w:rPr>
        <w:t xml:space="preserve">De vorderingen bestaan uit toegezegde subsidies waarvan naar rato een deel is toebedeeld aan 2022.</w:t>
      </w:r>
      <w:r w:rsidDel="00000000" w:rsidR="00000000" w:rsidRPr="00000000">
        <w:rPr>
          <w:rtl w:val="0"/>
        </w:rPr>
      </w:r>
    </w:p>
    <w:p w:rsidR="00000000" w:rsidDel="00000000" w:rsidP="00000000" w:rsidRDefault="00000000" w:rsidRPr="00000000" w14:paraId="0000000C">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Franchisefee; jaarlijks wordt naar rato een fee betaald aan Buddy to Buddy NL voor de formule, middelen en geleverde dienstenpakket.</w:t>
      </w:r>
    </w:p>
    <w:p w:rsidR="00000000" w:rsidDel="00000000" w:rsidP="00000000" w:rsidRDefault="00000000" w:rsidRPr="00000000" w14:paraId="0000000D">
      <w:pPr>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We lopen geen onnodig risico door langlopende verplichtingen; we huren de locaties voor onze activiteiten bij externe partners. De projectleider (47 weken a 8 uur per week) en coördinator (47 weken a 20 uur per week) zijn zzp-ers.</w:t>
      </w:r>
    </w:p>
    <w:p w:rsidR="00000000" w:rsidDel="00000000" w:rsidP="00000000" w:rsidRDefault="00000000" w:rsidRPr="00000000" w14:paraId="0000000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ind w:left="0" w:firstLine="0"/>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0">
      <w:pPr>
        <w:ind w:left="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Buddy to Buddy Rotterdam</w:t>
      </w:r>
    </w:p>
    <w:p w:rsidR="00000000" w:rsidDel="00000000" w:rsidP="00000000" w:rsidRDefault="00000000" w:rsidRPr="00000000" w14:paraId="00000011">
      <w:pPr>
        <w:ind w:left="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Ilonka de Haan</w:t>
      </w:r>
    </w:p>
    <w:p w:rsidR="00000000" w:rsidDel="00000000" w:rsidP="00000000" w:rsidRDefault="00000000" w:rsidRPr="00000000" w14:paraId="00000012">
      <w:pPr>
        <w:ind w:left="0" w:firstLine="0"/>
        <w:rPr>
          <w:rFonts w:ascii="Arial" w:cs="Arial" w:eastAsia="Arial" w:hAnsi="Arial"/>
        </w:rPr>
      </w:pPr>
      <w:r w:rsidDel="00000000" w:rsidR="00000000" w:rsidRPr="00000000">
        <w:rPr>
          <w:rFonts w:ascii="Arial" w:cs="Arial" w:eastAsia="Arial" w:hAnsi="Arial"/>
          <w:color w:val="222222"/>
          <w:sz w:val="24"/>
          <w:szCs w:val="24"/>
          <w:rtl w:val="0"/>
        </w:rPr>
        <w:t xml:space="preserve">Zutphen, 20 april 2023</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120" w:before="40" w:line="240" w:lineRule="auto"/>
    </w:pPr>
    <w:rPr>
      <w:rFonts w:ascii="Avenir" w:cs="Avenir" w:eastAsia="Avenir" w:hAnsi="Avenir"/>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914B9E"/>
  </w:style>
  <w:style w:type="paragraph" w:styleId="Kop1">
    <w:name w:val="heading 1"/>
    <w:basedOn w:val="Standaard"/>
    <w:next w:val="Standaard"/>
    <w:link w:val="Kop1Char"/>
    <w:uiPriority w:val="9"/>
    <w:qFormat w:val="1"/>
    <w:rsid w:val="00914B9E"/>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Kop2">
    <w:name w:val="heading 2"/>
    <w:basedOn w:val="Standaard"/>
    <w:next w:val="Standaard"/>
    <w:link w:val="Kop2Char"/>
    <w:uiPriority w:val="9"/>
    <w:unhideWhenUsed w:val="1"/>
    <w:qFormat w:val="1"/>
    <w:rsid w:val="00914B9E"/>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Kop5">
    <w:name w:val="heading 5"/>
    <w:basedOn w:val="Standaard"/>
    <w:next w:val="Standaard"/>
    <w:link w:val="Kop5Char"/>
    <w:autoRedefine w:val="1"/>
    <w:uiPriority w:val="9"/>
    <w:unhideWhenUsed w:val="1"/>
    <w:qFormat w:val="1"/>
    <w:rsid w:val="0028036E"/>
    <w:pPr>
      <w:keepNext w:val="1"/>
      <w:keepLines w:val="1"/>
      <w:spacing w:after="120" w:before="40" w:line="240" w:lineRule="auto"/>
      <w:outlineLvl w:val="4"/>
    </w:pPr>
    <w:rPr>
      <w:rFonts w:ascii="Avenir Next LT Pro" w:hAnsi="Avenir Next LT Pro" w:cstheme="majorBidi" w:eastAsiaTheme="majorEastAsia"/>
      <w:color w:val="2f5496" w:themeColor="accent1" w:themeShade="0000BF"/>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1Char" w:customStyle="1">
    <w:name w:val="Kop 1 Char"/>
    <w:basedOn w:val="Standaardalinea-lettertype"/>
    <w:link w:val="Kop1"/>
    <w:uiPriority w:val="9"/>
    <w:rsid w:val="00914B9E"/>
    <w:rPr>
      <w:rFonts w:asciiTheme="majorHAnsi" w:cstheme="majorBidi" w:eastAsiaTheme="majorEastAsia" w:hAnsiTheme="majorHAnsi"/>
      <w:color w:val="2f5496" w:themeColor="accent1" w:themeShade="0000BF"/>
      <w:sz w:val="32"/>
      <w:szCs w:val="32"/>
    </w:rPr>
  </w:style>
  <w:style w:type="character" w:styleId="Kop2Char" w:customStyle="1">
    <w:name w:val="Kop 2 Char"/>
    <w:basedOn w:val="Standaardalinea-lettertype"/>
    <w:link w:val="Kop2"/>
    <w:uiPriority w:val="9"/>
    <w:rsid w:val="00914B9E"/>
    <w:rPr>
      <w:rFonts w:asciiTheme="majorHAnsi" w:cstheme="majorBidi" w:eastAsiaTheme="majorEastAsia" w:hAnsiTheme="majorHAnsi"/>
      <w:color w:val="2f5496" w:themeColor="accent1" w:themeShade="0000BF"/>
      <w:sz w:val="26"/>
      <w:szCs w:val="26"/>
    </w:rPr>
  </w:style>
  <w:style w:type="paragraph" w:styleId="Voetnoottekst">
    <w:name w:val="footnote text"/>
    <w:basedOn w:val="Standaard"/>
    <w:link w:val="VoetnoottekstChar"/>
    <w:uiPriority w:val="99"/>
    <w:semiHidden w:val="1"/>
    <w:unhideWhenUsed w:val="1"/>
    <w:rsid w:val="00914B9E"/>
    <w:pPr>
      <w:spacing w:after="0" w:line="240" w:lineRule="auto"/>
    </w:pPr>
    <w:rPr>
      <w:sz w:val="20"/>
      <w:szCs w:val="20"/>
    </w:rPr>
  </w:style>
  <w:style w:type="character" w:styleId="VoetnoottekstChar" w:customStyle="1">
    <w:name w:val="Voetnoottekst Char"/>
    <w:basedOn w:val="Standaardalinea-lettertype"/>
    <w:link w:val="Voetnoottekst"/>
    <w:uiPriority w:val="99"/>
    <w:semiHidden w:val="1"/>
    <w:rsid w:val="00914B9E"/>
    <w:rPr>
      <w:sz w:val="20"/>
      <w:szCs w:val="20"/>
    </w:rPr>
  </w:style>
  <w:style w:type="character" w:styleId="Voetnootmarkering">
    <w:name w:val="footnote reference"/>
    <w:basedOn w:val="Standaardalinea-lettertype"/>
    <w:uiPriority w:val="99"/>
    <w:semiHidden w:val="1"/>
    <w:unhideWhenUsed w:val="1"/>
    <w:rsid w:val="00914B9E"/>
    <w:rPr>
      <w:vertAlign w:val="superscript"/>
    </w:rPr>
  </w:style>
  <w:style w:type="character" w:styleId="Eindnootmarkering">
    <w:name w:val="endnote reference"/>
    <w:basedOn w:val="Standaardalinea-lettertype"/>
    <w:uiPriority w:val="99"/>
    <w:semiHidden w:val="1"/>
    <w:unhideWhenUsed w:val="1"/>
    <w:rsid w:val="00914B9E"/>
    <w:rPr>
      <w:rFonts w:ascii="Arial" w:hAnsi="Arial"/>
      <w:vertAlign w:val="superscript"/>
    </w:rPr>
  </w:style>
  <w:style w:type="paragraph" w:styleId="Eindnoottekst">
    <w:name w:val="endnote text"/>
    <w:basedOn w:val="Standaard"/>
    <w:link w:val="EindnoottekstChar"/>
    <w:uiPriority w:val="99"/>
    <w:semiHidden w:val="1"/>
    <w:unhideWhenUsed w:val="1"/>
    <w:rsid w:val="00914B9E"/>
    <w:pPr>
      <w:spacing w:after="0" w:line="240" w:lineRule="auto"/>
    </w:pPr>
    <w:rPr>
      <w:sz w:val="20"/>
      <w:szCs w:val="20"/>
    </w:rPr>
  </w:style>
  <w:style w:type="character" w:styleId="EindnoottekstChar" w:customStyle="1">
    <w:name w:val="Eindnoottekst Char"/>
    <w:basedOn w:val="Standaardalinea-lettertype"/>
    <w:link w:val="Eindnoottekst"/>
    <w:uiPriority w:val="99"/>
    <w:semiHidden w:val="1"/>
    <w:rsid w:val="00914B9E"/>
    <w:rPr>
      <w:sz w:val="20"/>
      <w:szCs w:val="20"/>
    </w:rPr>
  </w:style>
  <w:style w:type="character" w:styleId="Hyperlink">
    <w:name w:val="Hyperlink"/>
    <w:basedOn w:val="Standaardalinea-lettertype"/>
    <w:uiPriority w:val="99"/>
    <w:unhideWhenUsed w:val="1"/>
    <w:rsid w:val="00914B9E"/>
    <w:rPr>
      <w:color w:val="0563c1" w:themeColor="hyperlink"/>
      <w:u w:val="single"/>
    </w:rPr>
  </w:style>
  <w:style w:type="table" w:styleId="Tabelraster">
    <w:name w:val="Table Grid"/>
    <w:basedOn w:val="Standaardtabel"/>
    <w:uiPriority w:val="39"/>
    <w:rsid w:val="00914B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itaat">
    <w:name w:val="Quote"/>
    <w:basedOn w:val="Standaard"/>
    <w:next w:val="Standaard"/>
    <w:link w:val="CitaatChar"/>
    <w:uiPriority w:val="29"/>
    <w:qFormat w:val="1"/>
    <w:rsid w:val="00914B9E"/>
    <w:pPr>
      <w:spacing w:before="200"/>
      <w:ind w:left="864" w:right="864"/>
      <w:jc w:val="center"/>
    </w:pPr>
    <w:rPr>
      <w:i w:val="1"/>
      <w:iCs w:val="1"/>
      <w:color w:val="404040" w:themeColor="text1" w:themeTint="0000BF"/>
    </w:rPr>
  </w:style>
  <w:style w:type="character" w:styleId="CitaatChar" w:customStyle="1">
    <w:name w:val="Citaat Char"/>
    <w:basedOn w:val="Standaardalinea-lettertype"/>
    <w:link w:val="Citaat"/>
    <w:uiPriority w:val="29"/>
    <w:rsid w:val="00914B9E"/>
    <w:rPr>
      <w:i w:val="1"/>
      <w:iCs w:val="1"/>
      <w:color w:val="404040" w:themeColor="text1" w:themeTint="0000BF"/>
    </w:rPr>
  </w:style>
  <w:style w:type="character" w:styleId="Onopgelostemelding">
    <w:name w:val="Unresolved Mention"/>
    <w:basedOn w:val="Standaardalinea-lettertype"/>
    <w:uiPriority w:val="99"/>
    <w:semiHidden w:val="1"/>
    <w:unhideWhenUsed w:val="1"/>
    <w:rsid w:val="00914B9E"/>
    <w:rPr>
      <w:color w:val="605e5c"/>
      <w:shd w:color="auto" w:fill="e1dfdd" w:val="clear"/>
    </w:rPr>
  </w:style>
  <w:style w:type="character" w:styleId="Kop5Char" w:customStyle="1">
    <w:name w:val="Kop 5 Char"/>
    <w:basedOn w:val="Standaardalinea-lettertype"/>
    <w:link w:val="Kop5"/>
    <w:uiPriority w:val="9"/>
    <w:rsid w:val="0028036E"/>
    <w:rPr>
      <w:rFonts w:ascii="Avenir Next LT Pro" w:hAnsi="Avenir Next LT Pro" w:cstheme="majorBidi" w:eastAsiaTheme="majorEastAsia"/>
      <w:color w:val="2f5496" w:themeColor="accent1" w:themeShade="0000BF"/>
    </w:rPr>
  </w:style>
  <w:style w:type="paragraph" w:styleId="Lijstalinea">
    <w:name w:val="List Paragraph"/>
    <w:basedOn w:val="Standaard"/>
    <w:uiPriority w:val="34"/>
    <w:qFormat w:val="1"/>
    <w:rsid w:val="00CF5B1C"/>
    <w:pPr>
      <w:ind w:left="720"/>
      <w:contextualSpacing w:val="1"/>
    </w:pPr>
  </w:style>
  <w:style w:type="character" w:styleId="Verwijzingopmerking">
    <w:name w:val="annotation reference"/>
    <w:basedOn w:val="Standaardalinea-lettertype"/>
    <w:uiPriority w:val="99"/>
    <w:semiHidden w:val="1"/>
    <w:unhideWhenUsed w:val="1"/>
    <w:rsid w:val="00CD4306"/>
    <w:rPr>
      <w:sz w:val="16"/>
      <w:szCs w:val="16"/>
    </w:rPr>
  </w:style>
  <w:style w:type="paragraph" w:styleId="Tekstopmerking">
    <w:name w:val="annotation text"/>
    <w:basedOn w:val="Standaard"/>
    <w:link w:val="TekstopmerkingChar"/>
    <w:uiPriority w:val="99"/>
    <w:semiHidden w:val="1"/>
    <w:unhideWhenUsed w:val="1"/>
    <w:rsid w:val="00CD4306"/>
    <w:pPr>
      <w:spacing w:line="240" w:lineRule="auto"/>
    </w:pPr>
    <w:rPr>
      <w:sz w:val="20"/>
      <w:szCs w:val="20"/>
    </w:rPr>
  </w:style>
  <w:style w:type="character" w:styleId="TekstopmerkingChar" w:customStyle="1">
    <w:name w:val="Tekst opmerking Char"/>
    <w:basedOn w:val="Standaardalinea-lettertype"/>
    <w:link w:val="Tekstopmerking"/>
    <w:uiPriority w:val="99"/>
    <w:semiHidden w:val="1"/>
    <w:rsid w:val="00CD4306"/>
    <w:rPr>
      <w:sz w:val="20"/>
      <w:szCs w:val="20"/>
    </w:rPr>
  </w:style>
  <w:style w:type="paragraph" w:styleId="Onderwerpvanopmerking">
    <w:name w:val="annotation subject"/>
    <w:basedOn w:val="Tekstopmerking"/>
    <w:next w:val="Tekstopmerking"/>
    <w:link w:val="OnderwerpvanopmerkingChar"/>
    <w:uiPriority w:val="99"/>
    <w:semiHidden w:val="1"/>
    <w:unhideWhenUsed w:val="1"/>
    <w:rsid w:val="00CD4306"/>
    <w:rPr>
      <w:b w:val="1"/>
      <w:bCs w:val="1"/>
    </w:rPr>
  </w:style>
  <w:style w:type="character" w:styleId="OnderwerpvanopmerkingChar" w:customStyle="1">
    <w:name w:val="Onderwerp van opmerking Char"/>
    <w:basedOn w:val="TekstopmerkingChar"/>
    <w:link w:val="Onderwerpvanopmerking"/>
    <w:uiPriority w:val="99"/>
    <w:semiHidden w:val="1"/>
    <w:rsid w:val="00CD4306"/>
    <w:rPr>
      <w:b w:val="1"/>
      <w:bCs w:val="1"/>
      <w:sz w:val="20"/>
      <w:szCs w:val="20"/>
    </w:rPr>
  </w:style>
  <w:style w:type="paragraph" w:styleId="Revisie">
    <w:name w:val="Revision"/>
    <w:hidden w:val="1"/>
    <w:uiPriority w:val="99"/>
    <w:semiHidden w:val="1"/>
    <w:rsid w:val="005679D9"/>
    <w:pPr>
      <w:spacing w:after="0" w:line="240" w:lineRule="auto"/>
    </w:pPr>
  </w:style>
  <w:style w:type="paragraph" w:styleId="Koptekst">
    <w:name w:val="header"/>
    <w:basedOn w:val="Standaard"/>
    <w:link w:val="KoptekstChar"/>
    <w:uiPriority w:val="99"/>
    <w:unhideWhenUsed w:val="1"/>
    <w:rsid w:val="00C97496"/>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C97496"/>
  </w:style>
  <w:style w:type="paragraph" w:styleId="Voettekst">
    <w:name w:val="footer"/>
    <w:basedOn w:val="Standaard"/>
    <w:link w:val="VoettekstChar"/>
    <w:uiPriority w:val="99"/>
    <w:unhideWhenUsed w:val="1"/>
    <w:rsid w:val="00C97496"/>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C9749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s04GwfxhenTdt40oG3m1LPl5LQ==">AMUW2mXSTrB4ajJ9txwSL0p20umcZe7RHj5tihmnNr8/g+2fIDy5+MALp6EbYU4+BCUK623R1XnMg/cpWfLHrnVS42/PZdpXdkYH+E9W0H4edbEO9/WNwPptEZQbNEGZ9ZMXfXVode9w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2023-02-23T18:32:00Z</dcterms:created>
  <dc:creator>CA van Donselaar</dc:creator>
</cp:coreProperties>
</file>